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BE" w:rsidRDefault="001A47B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A47BE" w:rsidRDefault="001A47BE">
      <w:pPr>
        <w:pStyle w:val="ConsPlusNormal"/>
        <w:ind w:firstLine="540"/>
        <w:jc w:val="both"/>
        <w:outlineLvl w:val="0"/>
      </w:pPr>
    </w:p>
    <w:p w:rsidR="001A47BE" w:rsidRDefault="001A47B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A47BE" w:rsidRDefault="001A47BE">
      <w:pPr>
        <w:pStyle w:val="ConsPlusTitle"/>
        <w:jc w:val="center"/>
      </w:pPr>
    </w:p>
    <w:p w:rsidR="001A47BE" w:rsidRDefault="001A47BE">
      <w:pPr>
        <w:pStyle w:val="ConsPlusTitle"/>
        <w:jc w:val="center"/>
      </w:pPr>
      <w:r>
        <w:t>ПОСТАНОВЛЕНИЕ</w:t>
      </w:r>
    </w:p>
    <w:p w:rsidR="001A47BE" w:rsidRDefault="001A47BE">
      <w:pPr>
        <w:pStyle w:val="ConsPlusTitle"/>
        <w:jc w:val="center"/>
      </w:pPr>
      <w:r>
        <w:t>от 17 декабря 2025 г. N 2053</w:t>
      </w:r>
    </w:p>
    <w:p w:rsidR="001A47BE" w:rsidRDefault="001A47BE">
      <w:pPr>
        <w:pStyle w:val="ConsPlusTitle"/>
        <w:jc w:val="center"/>
      </w:pPr>
    </w:p>
    <w:p w:rsidR="001A47BE" w:rsidRDefault="001A47BE">
      <w:pPr>
        <w:pStyle w:val="ConsPlusTitle"/>
        <w:jc w:val="center"/>
      </w:pPr>
      <w:r>
        <w:t>О ВНЕСЕНИИ ИЗМЕНЕНИЙ</w:t>
      </w:r>
    </w:p>
    <w:p w:rsidR="001A47BE" w:rsidRDefault="001A47BE">
      <w:pPr>
        <w:pStyle w:val="ConsPlusTitle"/>
        <w:jc w:val="center"/>
      </w:pPr>
      <w:r>
        <w:t>В ПОСТАНОВЛЕНИЕ ПРАВИТЕЛЬСТВА РОССИЙСКОЙ ФЕДЕРАЦИИ</w:t>
      </w:r>
    </w:p>
    <w:p w:rsidR="001A47BE" w:rsidRDefault="001A47BE">
      <w:pPr>
        <w:pStyle w:val="ConsPlusTitle"/>
        <w:jc w:val="center"/>
      </w:pPr>
      <w:r>
        <w:t>ОТ 11 ДЕКАБРЯ 2024 Г. N 1752</w:t>
      </w:r>
    </w:p>
    <w:p w:rsidR="001A47BE" w:rsidRDefault="001A47BE">
      <w:pPr>
        <w:pStyle w:val="ConsPlusNormal"/>
        <w:jc w:val="center"/>
      </w:pPr>
    </w:p>
    <w:p w:rsidR="001A47BE" w:rsidRDefault="001A47B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2024 г. N 1752 "О порядке перечисления в 2025 году средств, подлежащих казначейскому сопровождению, на расчетные счета, открытые в кредитных организациях" (Собрание законодательства Российской Федерации, 2024, N 51, ст. 8042; 2025, N 7, ст. 632).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2026 г.</w:t>
      </w:r>
    </w:p>
    <w:p w:rsidR="001A47BE" w:rsidRDefault="001A47BE">
      <w:pPr>
        <w:pStyle w:val="ConsPlusNormal"/>
        <w:ind w:firstLine="540"/>
        <w:jc w:val="both"/>
      </w:pPr>
    </w:p>
    <w:p w:rsidR="001A47BE" w:rsidRDefault="001A47BE">
      <w:pPr>
        <w:pStyle w:val="ConsPlusNormal"/>
        <w:jc w:val="right"/>
      </w:pPr>
      <w:r>
        <w:t>Председатель Правительства</w:t>
      </w:r>
    </w:p>
    <w:p w:rsidR="001A47BE" w:rsidRDefault="001A47BE">
      <w:pPr>
        <w:pStyle w:val="ConsPlusNormal"/>
        <w:jc w:val="right"/>
      </w:pPr>
      <w:r>
        <w:t>Российской Федерации</w:t>
      </w:r>
    </w:p>
    <w:p w:rsidR="001A47BE" w:rsidRDefault="001A47BE">
      <w:pPr>
        <w:pStyle w:val="ConsPlusNormal"/>
        <w:jc w:val="right"/>
      </w:pPr>
      <w:r>
        <w:t>М.МИШУСТИН</w:t>
      </w:r>
    </w:p>
    <w:p w:rsidR="001A47BE" w:rsidRDefault="001A47BE">
      <w:pPr>
        <w:pStyle w:val="ConsPlusNormal"/>
        <w:jc w:val="right"/>
      </w:pPr>
    </w:p>
    <w:p w:rsidR="001A47BE" w:rsidRDefault="001A47BE">
      <w:pPr>
        <w:pStyle w:val="ConsPlusNormal"/>
        <w:jc w:val="right"/>
      </w:pPr>
    </w:p>
    <w:p w:rsidR="001A47BE" w:rsidRDefault="001A47BE">
      <w:pPr>
        <w:pStyle w:val="ConsPlusNormal"/>
        <w:jc w:val="right"/>
      </w:pPr>
    </w:p>
    <w:p w:rsidR="001A47BE" w:rsidRDefault="001A47BE">
      <w:pPr>
        <w:pStyle w:val="ConsPlusNormal"/>
        <w:jc w:val="right"/>
      </w:pPr>
    </w:p>
    <w:p w:rsidR="001A47BE" w:rsidRDefault="001A47BE">
      <w:pPr>
        <w:pStyle w:val="ConsPlusNormal"/>
        <w:jc w:val="right"/>
      </w:pPr>
    </w:p>
    <w:p w:rsidR="001A47BE" w:rsidRDefault="001A47BE">
      <w:pPr>
        <w:pStyle w:val="ConsPlusNormal"/>
        <w:jc w:val="right"/>
        <w:outlineLvl w:val="0"/>
      </w:pPr>
      <w:r>
        <w:t>Утверждены</w:t>
      </w:r>
    </w:p>
    <w:p w:rsidR="001A47BE" w:rsidRDefault="001A47BE">
      <w:pPr>
        <w:pStyle w:val="ConsPlusNormal"/>
        <w:jc w:val="right"/>
      </w:pPr>
      <w:r>
        <w:t>постановлением Правительства</w:t>
      </w:r>
    </w:p>
    <w:p w:rsidR="001A47BE" w:rsidRDefault="001A47BE">
      <w:pPr>
        <w:pStyle w:val="ConsPlusNormal"/>
        <w:jc w:val="right"/>
      </w:pPr>
      <w:r>
        <w:t>Российской Федерации</w:t>
      </w:r>
    </w:p>
    <w:p w:rsidR="001A47BE" w:rsidRDefault="001A47BE">
      <w:pPr>
        <w:pStyle w:val="ConsPlusNormal"/>
        <w:jc w:val="right"/>
      </w:pPr>
      <w:r>
        <w:t>от 17 декабря 2025 г. N 2053</w:t>
      </w:r>
    </w:p>
    <w:p w:rsidR="001A47BE" w:rsidRDefault="001A47BE">
      <w:pPr>
        <w:pStyle w:val="ConsPlusNormal"/>
        <w:jc w:val="center"/>
      </w:pPr>
    </w:p>
    <w:p w:rsidR="001A47BE" w:rsidRDefault="001A47BE">
      <w:pPr>
        <w:pStyle w:val="ConsPlusTitle"/>
        <w:jc w:val="center"/>
      </w:pPr>
      <w:bookmarkStart w:id="0" w:name="P27"/>
      <w:bookmarkEnd w:id="0"/>
      <w:r>
        <w:t>ИЗМЕНЕНИЯ,</w:t>
      </w:r>
    </w:p>
    <w:p w:rsidR="001A47BE" w:rsidRDefault="001A47BE">
      <w:pPr>
        <w:pStyle w:val="ConsPlusTitle"/>
        <w:jc w:val="center"/>
      </w:pPr>
      <w:r>
        <w:t>КОТОРЫЕ ВНОСЯТСЯ В ПОСТАНОВЛЕНИЕ ПРАВИТЕЛЬСТВА</w:t>
      </w:r>
    </w:p>
    <w:p w:rsidR="001A47BE" w:rsidRDefault="001A47BE">
      <w:pPr>
        <w:pStyle w:val="ConsPlusTitle"/>
        <w:jc w:val="center"/>
      </w:pPr>
      <w:r>
        <w:t>РОССИЙСКОЙ ФЕДЕРАЦИИ ОТ 11 ДЕКАБРЯ 2024 Г. N 1752</w:t>
      </w:r>
    </w:p>
    <w:p w:rsidR="001A47BE" w:rsidRDefault="001A47BE">
      <w:pPr>
        <w:pStyle w:val="ConsPlusNormal"/>
        <w:ind w:firstLine="540"/>
        <w:jc w:val="both"/>
      </w:pPr>
    </w:p>
    <w:p w:rsidR="001A47BE" w:rsidRDefault="001A47BE">
      <w:pPr>
        <w:pStyle w:val="ConsPlusNormal"/>
        <w:ind w:firstLine="540"/>
        <w:jc w:val="both"/>
      </w:pPr>
      <w:r>
        <w:t xml:space="preserve">1. В </w:t>
      </w:r>
      <w:hyperlink r:id="rId6">
        <w:r>
          <w:rPr>
            <w:color w:val="0000FF"/>
          </w:rPr>
          <w:t>наименовании</w:t>
        </w:r>
      </w:hyperlink>
      <w:r>
        <w:t xml:space="preserve"> слова "в 2025 году" заменить словами "в 2026 году".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2. В </w:t>
      </w:r>
      <w:hyperlink r:id="rId7">
        <w:r>
          <w:rPr>
            <w:color w:val="0000FF"/>
          </w:rPr>
          <w:t>пункте 1</w:t>
        </w:r>
      </w:hyperlink>
      <w:r>
        <w:t xml:space="preserve"> слова "в частях 2 и 4 статьи 15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году" заменить словами "в </w:t>
      </w:r>
      <w:hyperlink r:id="rId8">
        <w:r>
          <w:rPr>
            <w:color w:val="0000FF"/>
          </w:rPr>
          <w:t>частях 2</w:t>
        </w:r>
      </w:hyperlink>
      <w:r>
        <w:t xml:space="preserve"> и </w:t>
      </w:r>
      <w:hyperlink r:id="rId9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3. В </w:t>
      </w:r>
      <w:hyperlink r:id="rId10">
        <w:r>
          <w:rPr>
            <w:color w:val="0000FF"/>
          </w:rPr>
          <w:t>пункте 1(1)</w:t>
        </w:r>
      </w:hyperlink>
      <w:r>
        <w:t>: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а) в </w:t>
      </w:r>
      <w:hyperlink r:id="rId11">
        <w:r>
          <w:rPr>
            <w:color w:val="0000FF"/>
          </w:rPr>
          <w:t>абзаце первом</w:t>
        </w:r>
      </w:hyperlink>
      <w:r>
        <w:t xml:space="preserve"> слова "в частях 2.1 и 4 статьи 15 Федерального закона "О внесении </w:t>
      </w:r>
      <w:r>
        <w:lastRenderedPageBreak/>
        <w:t xml:space="preserve">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году" заменить словами "в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году";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б) </w:t>
      </w:r>
      <w:hyperlink r:id="rId14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"Территориальный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при поступлении перечня осуществляет проверку соблюдения порядка его утверждения, предусмотренного абзацами вторым и третьим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направляет перечень в территориальные органы Федерального казначейства, в которых заказчикам по контрактам (договорам), указанным в абзаце первом настоящего пункта, открыты лицевые счета участника казначейского сопровождения, - при положительном результате проверок, предусмотренных абзацем шестым настоящего пункта;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с указанием причины отказа - при отрицательном результате проверок, предусмотренных абзацем шестым настоящего пункта.".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4. В </w:t>
      </w:r>
      <w:hyperlink r:id="rId15">
        <w:r>
          <w:rPr>
            <w:color w:val="0000FF"/>
          </w:rPr>
          <w:t>пункте 2</w:t>
        </w:r>
      </w:hyperlink>
      <w:r>
        <w:t xml:space="preserve"> слова "в частях 3 и 4 статьи 15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году" заменить словами "в </w:t>
      </w:r>
      <w:hyperlink r:id="rId16">
        <w:r>
          <w:rPr>
            <w:color w:val="0000FF"/>
          </w:rPr>
          <w:t>частях 5</w:t>
        </w:r>
      </w:hyperlink>
      <w:r>
        <w:t xml:space="preserve"> и </w:t>
      </w:r>
      <w:hyperlink r:id="rId17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5. </w:t>
      </w:r>
      <w:hyperlink r:id="rId18">
        <w:r>
          <w:rPr>
            <w:color w:val="0000FF"/>
          </w:rPr>
          <w:t>Подпункт "а(1)" пункта 3</w:t>
        </w:r>
      </w:hyperlink>
      <w:r>
        <w:t xml:space="preserve"> изложить в следующей редакции: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"а(1)) поставщикам строительных материалов и оборудования, указанным в пункте 1(1) настоящего постановления, осуществляют проверку: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lastRenderedPageBreak/>
        <w:t>указанных в контрактах (договорах) наименований строительных материалов и оборудования на наличие их в перечне;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9">
        <w:r>
          <w:rPr>
            <w:color w:val="0000FF"/>
          </w:rPr>
          <w:t>частях 3</w:t>
        </w:r>
      </w:hyperlink>
      <w:r>
        <w:t xml:space="preserve"> и </w:t>
      </w:r>
      <w:hyperlink r:id="rId20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1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году";".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6. В </w:t>
      </w:r>
      <w:hyperlink r:id="rId22">
        <w:r>
          <w:rPr>
            <w:color w:val="0000FF"/>
          </w:rPr>
          <w:t>пункте 4</w:t>
        </w:r>
      </w:hyperlink>
      <w:r>
        <w:t xml:space="preserve"> слова "в случаях, установленных частью 6 статьи 15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 заменить словами "в случаях, установленных </w:t>
      </w:r>
      <w:hyperlink r:id="rId23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7. </w:t>
      </w:r>
      <w:hyperlink r:id="rId24">
        <w:r>
          <w:rPr>
            <w:color w:val="0000FF"/>
          </w:rPr>
          <w:t>Приложение N 1</w:t>
        </w:r>
      </w:hyperlink>
      <w:r>
        <w:t xml:space="preserve"> к указанному постановлению изложить в следующей редакции:</w:t>
      </w:r>
    </w:p>
    <w:p w:rsidR="001A47BE" w:rsidRDefault="001A47BE">
      <w:pPr>
        <w:pStyle w:val="ConsPlusNormal"/>
        <w:ind w:firstLine="540"/>
        <w:jc w:val="both"/>
      </w:pPr>
    </w:p>
    <w:p w:rsidR="001A47BE" w:rsidRDefault="001A47BE">
      <w:pPr>
        <w:pStyle w:val="ConsPlusNormal"/>
        <w:jc w:val="right"/>
      </w:pPr>
      <w:r>
        <w:t>"Приложение N 1</w:t>
      </w:r>
    </w:p>
    <w:p w:rsidR="001A47BE" w:rsidRDefault="001A47BE">
      <w:pPr>
        <w:pStyle w:val="ConsPlusNormal"/>
        <w:jc w:val="right"/>
      </w:pPr>
      <w:r>
        <w:t>к постановлению Правительства</w:t>
      </w:r>
    </w:p>
    <w:p w:rsidR="001A47BE" w:rsidRDefault="001A47BE">
      <w:pPr>
        <w:pStyle w:val="ConsPlusNormal"/>
        <w:jc w:val="right"/>
      </w:pPr>
      <w:r>
        <w:t>Российской Федерации</w:t>
      </w:r>
    </w:p>
    <w:p w:rsidR="001A47BE" w:rsidRDefault="001A47BE">
      <w:pPr>
        <w:pStyle w:val="ConsPlusNormal"/>
        <w:jc w:val="right"/>
      </w:pPr>
      <w:r>
        <w:t>от 11 декабря 2024 г. N 1752</w:t>
      </w:r>
    </w:p>
    <w:p w:rsidR="001A47BE" w:rsidRDefault="001A47BE">
      <w:pPr>
        <w:pStyle w:val="ConsPlusNormal"/>
        <w:jc w:val="right"/>
      </w:pPr>
      <w:r>
        <w:t>(в редакции постановления</w:t>
      </w:r>
    </w:p>
    <w:p w:rsidR="001A47BE" w:rsidRDefault="001A47BE">
      <w:pPr>
        <w:pStyle w:val="ConsPlusNormal"/>
        <w:jc w:val="right"/>
      </w:pPr>
      <w:r>
        <w:t>Правительства Российской Федерации</w:t>
      </w:r>
    </w:p>
    <w:p w:rsidR="001A47BE" w:rsidRDefault="001A47BE">
      <w:pPr>
        <w:pStyle w:val="ConsPlusNormal"/>
        <w:jc w:val="right"/>
      </w:pPr>
      <w:r>
        <w:t>от 17 декабря 2025 г. N 2053)</w:t>
      </w:r>
    </w:p>
    <w:p w:rsidR="001A47BE" w:rsidRDefault="001A47BE">
      <w:pPr>
        <w:pStyle w:val="ConsPlusNormal"/>
        <w:jc w:val="right"/>
      </w:pPr>
    </w:p>
    <w:p w:rsidR="001A47BE" w:rsidRDefault="001A47BE">
      <w:pPr>
        <w:pStyle w:val="ConsPlusNormal"/>
        <w:jc w:val="right"/>
      </w:pPr>
      <w:r>
        <w:t>(форма)</w:t>
      </w:r>
    </w:p>
    <w:p w:rsidR="001A47BE" w:rsidRDefault="001A47B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 xml:space="preserve"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</w:t>
            </w:r>
            <w:r>
              <w:lastRenderedPageBreak/>
              <w:t>юридических лиц (их дочерних обществ), получателя средств по концессионному соглашению, соглашению о государственно-частном партнерстве (муниципально-частном партнерстве)</w:t>
            </w: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</w:tbl>
    <w:p w:rsidR="001A47BE" w:rsidRDefault="001A47B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1A47BE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ПЕРЕЧЕНЬ N ______</w:t>
            </w:r>
          </w:p>
          <w:p w:rsidR="001A47BE" w:rsidRDefault="001A47BE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1A47BE" w:rsidRDefault="001A47BE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1A47BE" w:rsidRDefault="001A47BE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1A47BE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(муниципально-частном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7BE" w:rsidRDefault="001A47BE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7BE" w:rsidRDefault="001A47BE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7BE" w:rsidRDefault="001A47BE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</w:tr>
    </w:tbl>
    <w:p w:rsidR="001A47BE" w:rsidRDefault="001A47B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1A47BE">
        <w:tc>
          <w:tcPr>
            <w:tcW w:w="638" w:type="dxa"/>
          </w:tcPr>
          <w:p w:rsidR="001A47BE" w:rsidRDefault="001A47B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1A47BE" w:rsidRDefault="001A47BE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1A47BE" w:rsidRDefault="001A47BE">
            <w:pPr>
              <w:pStyle w:val="ConsPlusNormal"/>
              <w:jc w:val="center"/>
            </w:pPr>
            <w:r>
              <w:t>Наличие наименования строительных материалов и оборудования в перечне строительных материалов и оборудования &lt;1&gt;</w:t>
            </w:r>
          </w:p>
        </w:tc>
        <w:tc>
          <w:tcPr>
            <w:tcW w:w="1474" w:type="dxa"/>
          </w:tcPr>
          <w:p w:rsidR="001A47BE" w:rsidRDefault="001A47BE">
            <w:pPr>
              <w:pStyle w:val="ConsPlusNormal"/>
              <w:jc w:val="center"/>
            </w:pPr>
            <w:r>
              <w:t>Примечание &lt;2&gt;</w:t>
            </w:r>
          </w:p>
        </w:tc>
      </w:tr>
      <w:tr w:rsidR="001A47BE">
        <w:tc>
          <w:tcPr>
            <w:tcW w:w="638" w:type="dxa"/>
          </w:tcPr>
          <w:p w:rsidR="001A47BE" w:rsidRDefault="001A47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1A47BE" w:rsidRDefault="001A47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1A47BE" w:rsidRDefault="001A47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1A47BE" w:rsidRDefault="001A47BE">
            <w:pPr>
              <w:pStyle w:val="ConsPlusNormal"/>
              <w:jc w:val="center"/>
            </w:pPr>
            <w:r>
              <w:t>4</w:t>
            </w:r>
          </w:p>
        </w:tc>
      </w:tr>
      <w:tr w:rsidR="001A47BE">
        <w:tc>
          <w:tcPr>
            <w:tcW w:w="638" w:type="dxa"/>
          </w:tcPr>
          <w:p w:rsidR="001A47BE" w:rsidRDefault="001A47BE">
            <w:pPr>
              <w:pStyle w:val="ConsPlusNormal"/>
            </w:pPr>
          </w:p>
        </w:tc>
        <w:tc>
          <w:tcPr>
            <w:tcW w:w="2778" w:type="dxa"/>
          </w:tcPr>
          <w:p w:rsidR="001A47BE" w:rsidRDefault="001A47BE">
            <w:pPr>
              <w:pStyle w:val="ConsPlusNormal"/>
            </w:pPr>
          </w:p>
        </w:tc>
        <w:tc>
          <w:tcPr>
            <w:tcW w:w="4159" w:type="dxa"/>
          </w:tcPr>
          <w:p w:rsidR="001A47BE" w:rsidRDefault="001A47BE">
            <w:pPr>
              <w:pStyle w:val="ConsPlusNormal"/>
            </w:pPr>
          </w:p>
        </w:tc>
        <w:tc>
          <w:tcPr>
            <w:tcW w:w="1474" w:type="dxa"/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638" w:type="dxa"/>
          </w:tcPr>
          <w:p w:rsidR="001A47BE" w:rsidRDefault="001A47BE">
            <w:pPr>
              <w:pStyle w:val="ConsPlusNormal"/>
            </w:pPr>
          </w:p>
        </w:tc>
        <w:tc>
          <w:tcPr>
            <w:tcW w:w="2778" w:type="dxa"/>
          </w:tcPr>
          <w:p w:rsidR="001A47BE" w:rsidRDefault="001A47BE">
            <w:pPr>
              <w:pStyle w:val="ConsPlusNormal"/>
            </w:pPr>
          </w:p>
        </w:tc>
        <w:tc>
          <w:tcPr>
            <w:tcW w:w="4159" w:type="dxa"/>
          </w:tcPr>
          <w:p w:rsidR="001A47BE" w:rsidRDefault="001A47BE">
            <w:pPr>
              <w:pStyle w:val="ConsPlusNormal"/>
            </w:pPr>
          </w:p>
        </w:tc>
        <w:tc>
          <w:tcPr>
            <w:tcW w:w="1474" w:type="dxa"/>
          </w:tcPr>
          <w:p w:rsidR="001A47BE" w:rsidRDefault="001A47BE">
            <w:pPr>
              <w:pStyle w:val="ConsPlusNormal"/>
            </w:pPr>
          </w:p>
        </w:tc>
      </w:tr>
    </w:tbl>
    <w:p w:rsidR="001A47BE" w:rsidRDefault="001A47BE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1A47BE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7BE" w:rsidRDefault="001A47BE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7BE" w:rsidRDefault="001A47BE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47BE" w:rsidRDefault="001A47BE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47BE" w:rsidRDefault="001A47BE">
            <w:pPr>
              <w:pStyle w:val="ConsPlusNormal"/>
            </w:pPr>
          </w:p>
        </w:tc>
      </w:tr>
      <w:tr w:rsidR="001A47BE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47BE" w:rsidRDefault="001A47BE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1A47BE" w:rsidRDefault="001A47BE">
      <w:pPr>
        <w:pStyle w:val="ConsPlusNormal"/>
        <w:ind w:firstLine="540"/>
        <w:jc w:val="both"/>
      </w:pPr>
    </w:p>
    <w:p w:rsidR="001A47BE" w:rsidRDefault="001A47BE">
      <w:pPr>
        <w:pStyle w:val="ConsPlusNormal"/>
        <w:ind w:firstLine="540"/>
        <w:jc w:val="both"/>
      </w:pPr>
      <w:r>
        <w:t>--------------------------------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25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1A47BE" w:rsidRDefault="001A47BE">
      <w:pPr>
        <w:pStyle w:val="ConsPlusNormal"/>
        <w:spacing w:before="220"/>
        <w:ind w:firstLine="540"/>
        <w:jc w:val="both"/>
      </w:pPr>
      <w:r>
        <w:t>&lt;2&gt; Заполняется при необходимости.".</w:t>
      </w:r>
    </w:p>
    <w:p w:rsidR="001A47BE" w:rsidRDefault="001A47BE">
      <w:pPr>
        <w:pStyle w:val="ConsPlusNormal"/>
        <w:ind w:firstLine="540"/>
        <w:jc w:val="both"/>
      </w:pPr>
    </w:p>
    <w:p w:rsidR="001A47BE" w:rsidRDefault="001A47BE">
      <w:pPr>
        <w:pStyle w:val="ConsPlusNormal"/>
        <w:ind w:firstLine="540"/>
        <w:jc w:val="both"/>
      </w:pPr>
    </w:p>
    <w:p w:rsidR="001A47BE" w:rsidRDefault="001A47B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68DC" w:rsidRDefault="00F568DC">
      <w:bookmarkStart w:id="1" w:name="_GoBack"/>
      <w:bookmarkEnd w:id="1"/>
    </w:p>
    <w:sectPr w:rsidR="00F568DC" w:rsidSect="00D65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BE"/>
    <w:rsid w:val="001A47BE"/>
    <w:rsid w:val="00F5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0580A-89D1-49F7-BACE-CBD631AC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47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47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47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34&amp;dst=100110" TargetMode="External"/><Relationship Id="rId13" Type="http://schemas.openxmlformats.org/officeDocument/2006/relationships/hyperlink" Target="https://login.consultant.ru/link/?req=doc&amp;base=LAW&amp;n=520034&amp;dst=100114" TargetMode="External"/><Relationship Id="rId18" Type="http://schemas.openxmlformats.org/officeDocument/2006/relationships/hyperlink" Target="https://login.consultant.ru/link/?req=doc&amp;base=LAW&amp;n=498691&amp;dst=7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0034&amp;dst=100112" TargetMode="External"/><Relationship Id="rId7" Type="http://schemas.openxmlformats.org/officeDocument/2006/relationships/hyperlink" Target="https://login.consultant.ru/link/?req=doc&amp;base=LAW&amp;n=498691&amp;dst=100005" TargetMode="External"/><Relationship Id="rId12" Type="http://schemas.openxmlformats.org/officeDocument/2006/relationships/hyperlink" Target="https://login.consultant.ru/link/?req=doc&amp;base=LAW&amp;n=520034&amp;dst=100111" TargetMode="External"/><Relationship Id="rId17" Type="http://schemas.openxmlformats.org/officeDocument/2006/relationships/hyperlink" Target="https://login.consultant.ru/link/?req=doc&amp;base=LAW&amp;n=520034&amp;dst=100114" TargetMode="External"/><Relationship Id="rId25" Type="http://schemas.openxmlformats.org/officeDocument/2006/relationships/hyperlink" Target="https://login.consultant.ru/link/?req=doc&amp;base=LAW&amp;n=520034&amp;dst=1001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0034&amp;dst=100113" TargetMode="External"/><Relationship Id="rId20" Type="http://schemas.openxmlformats.org/officeDocument/2006/relationships/hyperlink" Target="https://login.consultant.ru/link/?req=doc&amp;base=LAW&amp;n=520034&amp;dst=1001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8691&amp;dst=100003" TargetMode="External"/><Relationship Id="rId11" Type="http://schemas.openxmlformats.org/officeDocument/2006/relationships/hyperlink" Target="https://login.consultant.ru/link/?req=doc&amp;base=LAW&amp;n=498691&amp;dst=1" TargetMode="External"/><Relationship Id="rId24" Type="http://schemas.openxmlformats.org/officeDocument/2006/relationships/hyperlink" Target="https://login.consultant.ru/link/?req=doc&amp;base=LAW&amp;n=498691&amp;dst=16" TargetMode="External"/><Relationship Id="rId5" Type="http://schemas.openxmlformats.org/officeDocument/2006/relationships/hyperlink" Target="https://login.consultant.ru/link/?req=doc&amp;base=LAW&amp;n=498691" TargetMode="External"/><Relationship Id="rId15" Type="http://schemas.openxmlformats.org/officeDocument/2006/relationships/hyperlink" Target="https://login.consultant.ru/link/?req=doc&amp;base=LAW&amp;n=498691&amp;dst=6" TargetMode="External"/><Relationship Id="rId23" Type="http://schemas.openxmlformats.org/officeDocument/2006/relationships/hyperlink" Target="https://login.consultant.ru/link/?req=doc&amp;base=LAW&amp;n=520034&amp;dst=100116" TargetMode="External"/><Relationship Id="rId10" Type="http://schemas.openxmlformats.org/officeDocument/2006/relationships/hyperlink" Target="https://login.consultant.ru/link/?req=doc&amp;base=LAW&amp;n=498691&amp;dst=1" TargetMode="External"/><Relationship Id="rId19" Type="http://schemas.openxmlformats.org/officeDocument/2006/relationships/hyperlink" Target="https://login.consultant.ru/link/?req=doc&amp;base=LAW&amp;n=520034&amp;dst=1001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0034&amp;dst=100114" TargetMode="External"/><Relationship Id="rId14" Type="http://schemas.openxmlformats.org/officeDocument/2006/relationships/hyperlink" Target="https://login.consultant.ru/link/?req=doc&amp;base=LAW&amp;n=498691&amp;dst=1" TargetMode="External"/><Relationship Id="rId22" Type="http://schemas.openxmlformats.org/officeDocument/2006/relationships/hyperlink" Target="https://login.consultant.ru/link/?req=doc&amp;base=LAW&amp;n=498691&amp;dst=10001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Дранковская Светлана Николаевна</dc:creator>
  <cp:keywords/>
  <dc:description/>
  <cp:lastModifiedBy>Дранковская Светлана Николаевна</cp:lastModifiedBy>
  <cp:revision>1</cp:revision>
  <dcterms:created xsi:type="dcterms:W3CDTF">2026-01-20T07:47:00Z</dcterms:created>
  <dcterms:modified xsi:type="dcterms:W3CDTF">2026-01-20T07:47:00Z</dcterms:modified>
</cp:coreProperties>
</file>